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Экономико-математические методы в управлении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F66613" w:rsidR="00A77598" w:rsidRPr="006813A8" w:rsidRDefault="006813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66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666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F6667">
              <w:rPr>
                <w:rFonts w:ascii="Times New Roman" w:hAnsi="Times New Roman" w:cs="Times New Roman"/>
                <w:sz w:val="20"/>
                <w:szCs w:val="20"/>
              </w:rPr>
              <w:t>Вилло</w:t>
            </w:r>
            <w:proofErr w:type="spellEnd"/>
            <w:r w:rsidRPr="007F6667">
              <w:rPr>
                <w:rFonts w:ascii="Times New Roman" w:hAnsi="Times New Roman" w:cs="Times New Roman"/>
                <w:sz w:val="20"/>
                <w:szCs w:val="20"/>
              </w:rPr>
              <w:t xml:space="preserve"> Надежда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F6655A3" w:rsidR="004475DA" w:rsidRPr="006813A8" w:rsidRDefault="006813A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8621602" w:rsidR="006945E7" w:rsidRPr="006813A8" w:rsidRDefault="006813A8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8BDAA15" w:rsidR="004475DA" w:rsidRPr="006813A8" w:rsidRDefault="006813A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24F55313" w:rsidR="0092300D" w:rsidRPr="00120C61" w:rsidRDefault="00120C6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60D895BF" w:rsidR="0092300D" w:rsidRPr="006813A8" w:rsidRDefault="006813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1421F74B" w:rsidR="0092300D" w:rsidRPr="006813A8" w:rsidRDefault="00C661EC" w:rsidP="006813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6813A8"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</w:tcPr>
          <w:p w14:paraId="0951E207" w14:textId="1F86158B" w:rsidR="00C624FA" w:rsidRPr="006813A8" w:rsidRDefault="006813A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B6F14D" w:rsidR="004475DA" w:rsidRPr="006813A8" w:rsidRDefault="006813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E9B8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A014E5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A18DA2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EE43B64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681908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0F9A0C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13C27B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513E99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EEEC63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F59C7C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F77A45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ED136B8" w:rsidR="00D75436" w:rsidRDefault="00063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433B96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7C4EEB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7B6AAE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AFEB35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F066778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5D296E" w:rsidR="00D75436" w:rsidRDefault="00063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66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BA013D7" w:rsidR="00751095" w:rsidRDefault="00751095" w:rsidP="007F666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8A6A1F6" w14:textId="77777777" w:rsidR="007F6667" w:rsidRPr="007F6667" w:rsidRDefault="007F6667" w:rsidP="007F666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7F6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теоретическую и практическую подготовку, обеспечивающую возможность использования математических методов и моделей при выявлении, постановке и поиске путей решения социально-экономических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F666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Экономико-математические методы в управлении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664"/>
        <w:gridCol w:w="4798"/>
      </w:tblGrid>
      <w:tr w:rsidR="00751095" w:rsidRPr="007F6667" w14:paraId="456F168A" w14:textId="77777777" w:rsidTr="007F6667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F6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66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F66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66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F66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6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6667" w14:paraId="15D0A9B4" w14:textId="77777777" w:rsidTr="007F6667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7F6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>ОПК-1 - Способен анализировать задачи профессиональной деятельности на основе положений, законов и методов естественных наук и математики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7F6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  <w:lang w:bidi="ru-RU"/>
              </w:rPr>
              <w:t>ОПК-1.1 - Демонстрирует знания фундаментальных понятий и методов математики, применяя их для моделирования различных процессов и явлений в профессиональной деятельности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7F6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6667">
              <w:rPr>
                <w:rFonts w:ascii="Times New Roman" w:hAnsi="Times New Roman" w:cs="Times New Roman"/>
              </w:rPr>
              <w:t>основные принципы моделирования различных процессов и явлений в профессиональной деятельности.</w:t>
            </w:r>
            <w:r w:rsidRPr="007F66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6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6667">
              <w:rPr>
                <w:rFonts w:ascii="Times New Roman" w:hAnsi="Times New Roman" w:cs="Times New Roman"/>
              </w:rPr>
              <w:t>использовать методы линейного программирования для построения моделей и проведения модельных экспериментов</w:t>
            </w:r>
            <w:r w:rsidRPr="007F66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66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6667">
              <w:rPr>
                <w:rFonts w:ascii="Times New Roman" w:hAnsi="Times New Roman" w:cs="Times New Roman"/>
              </w:rPr>
              <w:t>методами анализа полученных модельных результатов</w:t>
            </w:r>
            <w:r w:rsidRPr="007F66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6667" w14:paraId="641EB371" w14:textId="77777777" w:rsidTr="007F6667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CA9E" w14:textId="77777777" w:rsidR="00751095" w:rsidRPr="007F6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>ОПК-5 - Способен решать задачи развития науки, техники и технологии в области управления качеством с учетом нормативно-правового регулирования в сфере интеллектуальной собственности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C0ED" w14:textId="77777777" w:rsidR="00751095" w:rsidRPr="007F6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  <w:lang w:bidi="ru-RU"/>
              </w:rPr>
              <w:t>ОПК-5.2 - Использует математические свойства и математические методы и модели в решении экономических задач в управлении качеством, демонстрирует навыки количественного анализа макро- и микроэкономики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206A" w14:textId="77777777" w:rsidR="00751095" w:rsidRPr="007F6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6667">
              <w:rPr>
                <w:rFonts w:ascii="Times New Roman" w:hAnsi="Times New Roman" w:cs="Times New Roman"/>
              </w:rPr>
              <w:t>математические методы и модели для решения экономических задач, принципы имитационного моделирования.</w:t>
            </w:r>
            <w:r w:rsidRPr="007F6667">
              <w:rPr>
                <w:rFonts w:ascii="Times New Roman" w:hAnsi="Times New Roman" w:cs="Times New Roman"/>
              </w:rPr>
              <w:t xml:space="preserve"> </w:t>
            </w:r>
          </w:p>
          <w:p w14:paraId="3D172D98" w14:textId="77777777" w:rsidR="00751095" w:rsidRPr="007F6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6667">
              <w:rPr>
                <w:rFonts w:ascii="Times New Roman" w:hAnsi="Times New Roman" w:cs="Times New Roman"/>
              </w:rPr>
              <w:t>использовать электронные таблицы для построения моделей и проведения модельных экспериментов</w:t>
            </w:r>
            <w:r w:rsidRPr="007F6667">
              <w:rPr>
                <w:rFonts w:ascii="Times New Roman" w:hAnsi="Times New Roman" w:cs="Times New Roman"/>
              </w:rPr>
              <w:t xml:space="preserve">. </w:t>
            </w:r>
          </w:p>
          <w:p w14:paraId="3D3CE4B4" w14:textId="77777777" w:rsidR="00751095" w:rsidRPr="007F66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6667">
              <w:rPr>
                <w:rFonts w:ascii="Times New Roman" w:hAnsi="Times New Roman" w:cs="Times New Roman"/>
              </w:rPr>
              <w:t>математическими методами для решения экономических задач и количественного анализа проблем экономики</w:t>
            </w:r>
            <w:r w:rsidRPr="007F66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C3827" w14:textId="77777777" w:rsidR="007F6667" w:rsidRDefault="007F666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225E8" w14:textId="77777777" w:rsidR="007F6667" w:rsidRPr="007F6667" w:rsidRDefault="007F666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математического моделирования социально-экономических процессов.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математического моделирования социально-экономических систем. Основные этапы исследования экономических процессов с помощью математических моделей и методов. Средства и инструменты моделирования. Модели и методы оптимального программирования; линейное, нелинейное и динамическое программирование. Особенности реализация методов в компьютерной математической среде. Задачи оптимизации бизнес-процессов и методы их решения.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47860295" w:rsidR="004475DA" w:rsidRPr="00352B6F" w:rsidRDefault="006813A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E19E85D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8D6D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оптимального линейного программирования и принятия решений.</w:t>
            </w:r>
          </w:p>
        </w:tc>
        <w:tc>
          <w:tcPr>
            <w:tcW w:w="2543" w:type="pct"/>
            <w:gridSpan w:val="2"/>
          </w:tcPr>
          <w:p w14:paraId="3636D5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линейного программирования и их классификация. Понятие целевой функции, системы ограничений, области допустимых и оптимального решения. Двойственность в задачах линейного программирования. Экономический смысл двойственности.</w:t>
            </w:r>
            <w:r w:rsidRPr="00352B6F">
              <w:rPr>
                <w:lang w:bidi="ru-RU"/>
              </w:rPr>
              <w:br/>
              <w:t>Решения транспортной задачи линейного программирования.  Методы решения транспортной задачи. Модели и методы принятия решений в условиях риска и неопределенности.</w:t>
            </w:r>
          </w:p>
        </w:tc>
        <w:tc>
          <w:tcPr>
            <w:tcW w:w="357" w:type="pct"/>
            <w:gridSpan w:val="2"/>
            <w:vAlign w:val="center"/>
          </w:tcPr>
          <w:p w14:paraId="70A4A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vAlign w:val="center"/>
          </w:tcPr>
          <w:p w14:paraId="77ECB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vAlign w:val="center"/>
          </w:tcPr>
          <w:p w14:paraId="4EC2B4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E946601" w14:textId="20F9BE17" w:rsidR="004475DA" w:rsidRPr="00352B6F" w:rsidRDefault="006813A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4D0D73C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2F413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многокритериальная оптимизация.</w:t>
            </w:r>
          </w:p>
        </w:tc>
        <w:tc>
          <w:tcPr>
            <w:tcW w:w="2543" w:type="pct"/>
            <w:gridSpan w:val="2"/>
          </w:tcPr>
          <w:p w14:paraId="68AB34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задач многокритериальной оптимизации. Многоаспектность экономических систем и множественность целей ее функционирования. Методы преодоления проблемы многокритериального выбора, переход к критерию более высокого уровня. Оптимальность по Парето, множество эффективных планов. Понятие компромиссного плана. Выбор схемы компромисса. Свертка критериев с весовыми коэффициентами. Метод обобщенного критерия.</w:t>
            </w:r>
            <w:r w:rsidRPr="00352B6F">
              <w:rPr>
                <w:lang w:bidi="ru-RU"/>
              </w:rPr>
              <w:br/>
              <w:t>Методы неформального компромисса для решения многоцелевых моделей с использованием дисплейного образа. Многоцелевая оптимизация в условиях нечетких исходных данных.</w:t>
            </w:r>
          </w:p>
        </w:tc>
        <w:tc>
          <w:tcPr>
            <w:tcW w:w="357" w:type="pct"/>
            <w:gridSpan w:val="2"/>
            <w:vAlign w:val="center"/>
          </w:tcPr>
          <w:p w14:paraId="0B19E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7C8810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AF9C7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B6E99C2" w14:textId="0B1F3F0F" w:rsidR="004475DA" w:rsidRPr="00352B6F" w:rsidRDefault="006813A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2EB58C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81E89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финансово- кредитных операций.</w:t>
            </w:r>
          </w:p>
        </w:tc>
        <w:tc>
          <w:tcPr>
            <w:tcW w:w="2543" w:type="pct"/>
            <w:gridSpan w:val="2"/>
          </w:tcPr>
          <w:p w14:paraId="668E04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развития операций по схеме простых и сложных процентов. Инфляция, номинальные и реальные процентные ставки. Модели операций дисконтирования. Модели денежных потоков. Эффективная процентная ставка. Элементы теории портфеля. Риск и неопределенность в коммерческой деятельности. Инвестиционные проекты и их финансовые потоки. Основные оценки эффективности инвестиционного проекта.</w:t>
            </w:r>
          </w:p>
        </w:tc>
        <w:tc>
          <w:tcPr>
            <w:tcW w:w="357" w:type="pct"/>
            <w:gridSpan w:val="2"/>
            <w:vAlign w:val="center"/>
          </w:tcPr>
          <w:p w14:paraId="71465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324A3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vAlign w:val="center"/>
          </w:tcPr>
          <w:p w14:paraId="6394DB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0A55CF0" w14:textId="2247326E" w:rsidR="004475DA" w:rsidRPr="00352B6F" w:rsidRDefault="006813A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704DA36B" w:rsidR="00CA7DE7" w:rsidRPr="00352B6F" w:rsidRDefault="006813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7F66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ебекин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, А. В.  Управление качеством</w:t>
            </w:r>
            <w:proofErr w:type="gram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Тебекин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, 2025. — 410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7F6667" w:rsidRDefault="00063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https://urait.ru/viewer/upravlenie-kachestvom-559847</w:t>
              </w:r>
            </w:hyperlink>
          </w:p>
        </w:tc>
      </w:tr>
      <w:tr w:rsidR="00262CF0" w:rsidRPr="00120C61" w14:paraId="5183CFC2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59B8975D" w14:textId="77777777" w:rsidR="00262CF0" w:rsidRPr="007F66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Гармаш, А. Н.  Экономико-математические методы и прикладные модели</w:t>
            </w:r>
            <w:proofErr w:type="gram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магистратуры / А. Н. Гармаш, И. В. Орлова, В. В. Федосеев ; под редакцией В. В. Федосеева. — 4-е изд., </w:t>
            </w: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F6667">
              <w:rPr>
                <w:rFonts w:ascii="Times New Roman" w:hAnsi="Times New Roman" w:cs="Times New Roman"/>
                <w:sz w:val="24"/>
                <w:szCs w:val="24"/>
              </w:rPr>
              <w:t>, 2025. — 328 с.</w:t>
            </w:r>
          </w:p>
        </w:tc>
        <w:tc>
          <w:tcPr>
            <w:tcW w:w="920" w:type="pct"/>
            <w:vAlign w:val="center"/>
            <w:hideMark/>
          </w:tcPr>
          <w:p w14:paraId="1993ADEB" w14:textId="77777777" w:rsidR="00262CF0" w:rsidRPr="007E6725" w:rsidRDefault="00063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F6667">
                <w:rPr>
                  <w:color w:val="00008B"/>
                  <w:u w:val="single"/>
                  <w:lang w:val="en-US"/>
                </w:rPr>
                <w:t>https://urait.ru/viewer/ekonom ... ody-i-prikladnye-modeli-556174</w:t>
              </w:r>
            </w:hyperlink>
          </w:p>
        </w:tc>
      </w:tr>
    </w:tbl>
    <w:p w14:paraId="570D085B" w14:textId="77777777" w:rsidR="0091168E" w:rsidRPr="007F666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834BDD" w14:textId="77777777" w:rsidTr="007B550D">
        <w:tc>
          <w:tcPr>
            <w:tcW w:w="9345" w:type="dxa"/>
          </w:tcPr>
          <w:p w14:paraId="48C638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39459B" w14:textId="77777777" w:rsidTr="007B550D">
        <w:tc>
          <w:tcPr>
            <w:tcW w:w="9345" w:type="dxa"/>
          </w:tcPr>
          <w:p w14:paraId="030267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B851E4" w14:textId="77777777" w:rsidTr="007B550D">
        <w:tc>
          <w:tcPr>
            <w:tcW w:w="9345" w:type="dxa"/>
          </w:tcPr>
          <w:p w14:paraId="46300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5D958E" w14:textId="77777777" w:rsidTr="007B550D">
        <w:tc>
          <w:tcPr>
            <w:tcW w:w="9345" w:type="dxa"/>
          </w:tcPr>
          <w:p w14:paraId="062A64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37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6667" w14:paraId="53424330" w14:textId="77777777" w:rsidTr="008416EB">
        <w:tc>
          <w:tcPr>
            <w:tcW w:w="7797" w:type="dxa"/>
          </w:tcPr>
          <w:p w14:paraId="2986F8BC" w14:textId="77777777" w:rsidR="002C735C" w:rsidRPr="007F66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66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7F66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66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6667" w14:paraId="3B643305" w14:textId="77777777" w:rsidTr="008416EB">
        <w:tc>
          <w:tcPr>
            <w:tcW w:w="7797" w:type="dxa"/>
          </w:tcPr>
          <w:p w14:paraId="30187323" w14:textId="51649087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666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666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F6667">
              <w:rPr>
                <w:sz w:val="22"/>
                <w:szCs w:val="22"/>
              </w:rPr>
              <w:t>мКомпьютер</w:t>
            </w:r>
            <w:proofErr w:type="spellEnd"/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I</w:t>
            </w:r>
            <w:r w:rsidRPr="007F6667">
              <w:rPr>
                <w:sz w:val="22"/>
                <w:szCs w:val="22"/>
              </w:rPr>
              <w:t xml:space="preserve">3-8100/ 8Гб/500Гб/ </w:t>
            </w:r>
            <w:r w:rsidRPr="007F6667">
              <w:rPr>
                <w:sz w:val="22"/>
                <w:szCs w:val="22"/>
                <w:lang w:val="en-US"/>
              </w:rPr>
              <w:t>Philips</w:t>
            </w:r>
            <w:r w:rsidRPr="007F6667">
              <w:rPr>
                <w:sz w:val="22"/>
                <w:szCs w:val="22"/>
              </w:rPr>
              <w:t>224</w:t>
            </w:r>
            <w:r w:rsidRPr="007F6667">
              <w:rPr>
                <w:sz w:val="22"/>
                <w:szCs w:val="22"/>
                <w:lang w:val="en-US"/>
              </w:rPr>
              <w:t>E</w:t>
            </w:r>
            <w:r w:rsidRPr="007F6667">
              <w:rPr>
                <w:sz w:val="22"/>
                <w:szCs w:val="22"/>
              </w:rPr>
              <w:t>5</w:t>
            </w:r>
            <w:r w:rsidRPr="007F6667">
              <w:rPr>
                <w:sz w:val="22"/>
                <w:szCs w:val="22"/>
                <w:lang w:val="en-US"/>
              </w:rPr>
              <w:t>QSB</w:t>
            </w:r>
            <w:r w:rsidRPr="007F666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6667">
              <w:rPr>
                <w:sz w:val="22"/>
                <w:szCs w:val="22"/>
              </w:rPr>
              <w:t xml:space="preserve">5-7400 3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F6667">
              <w:rPr>
                <w:sz w:val="22"/>
                <w:szCs w:val="22"/>
              </w:rPr>
              <w:t>/8</w:t>
            </w:r>
            <w:r w:rsidRPr="007F6667">
              <w:rPr>
                <w:sz w:val="22"/>
                <w:szCs w:val="22"/>
                <w:lang w:val="en-US"/>
              </w:rPr>
              <w:t>Gb</w:t>
            </w:r>
            <w:r w:rsidRPr="007F6667">
              <w:rPr>
                <w:sz w:val="22"/>
                <w:szCs w:val="22"/>
              </w:rPr>
              <w:t>/1</w:t>
            </w:r>
            <w:r w:rsidRPr="007F6667">
              <w:rPr>
                <w:sz w:val="22"/>
                <w:szCs w:val="22"/>
                <w:lang w:val="en-US"/>
              </w:rPr>
              <w:t>Tb</w:t>
            </w:r>
            <w:r w:rsidRPr="007F6667">
              <w:rPr>
                <w:sz w:val="22"/>
                <w:szCs w:val="22"/>
              </w:rPr>
              <w:t>/</w:t>
            </w:r>
            <w:r w:rsidRPr="007F6667">
              <w:rPr>
                <w:sz w:val="22"/>
                <w:szCs w:val="22"/>
                <w:lang w:val="en-US"/>
              </w:rPr>
              <w:t>Dell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e</w:t>
            </w:r>
            <w:r w:rsidRPr="007F6667">
              <w:rPr>
                <w:sz w:val="22"/>
                <w:szCs w:val="22"/>
              </w:rPr>
              <w:t>2318</w:t>
            </w:r>
            <w:r w:rsidRPr="007F6667">
              <w:rPr>
                <w:sz w:val="22"/>
                <w:szCs w:val="22"/>
                <w:lang w:val="en-US"/>
              </w:rPr>
              <w:t>h</w:t>
            </w:r>
            <w:r w:rsidRPr="007F6667">
              <w:rPr>
                <w:sz w:val="22"/>
                <w:szCs w:val="22"/>
              </w:rPr>
              <w:t xml:space="preserve"> - 1 шт., Мультимедийный проектор 1 </w:t>
            </w:r>
            <w:r w:rsidRPr="007F6667">
              <w:rPr>
                <w:sz w:val="22"/>
                <w:szCs w:val="22"/>
                <w:lang w:val="en-US"/>
              </w:rPr>
              <w:t>NEC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ME</w:t>
            </w:r>
            <w:r w:rsidRPr="007F6667">
              <w:rPr>
                <w:sz w:val="22"/>
                <w:szCs w:val="22"/>
              </w:rPr>
              <w:t>401</w:t>
            </w:r>
            <w:r w:rsidRPr="007F6667">
              <w:rPr>
                <w:sz w:val="22"/>
                <w:szCs w:val="22"/>
                <w:lang w:val="en-US"/>
              </w:rPr>
              <w:t>X</w:t>
            </w:r>
            <w:r w:rsidRPr="007F666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F6667">
              <w:rPr>
                <w:sz w:val="22"/>
                <w:szCs w:val="22"/>
                <w:lang w:val="en-US"/>
              </w:rPr>
              <w:t>Matte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White</w:t>
            </w:r>
            <w:r w:rsidRPr="007F6667">
              <w:rPr>
                <w:sz w:val="22"/>
                <w:szCs w:val="22"/>
              </w:rPr>
              <w:t xml:space="preserve"> - 1 шт., Коммутатор </w:t>
            </w:r>
            <w:r w:rsidRPr="007F6667">
              <w:rPr>
                <w:sz w:val="22"/>
                <w:szCs w:val="22"/>
                <w:lang w:val="en-US"/>
              </w:rPr>
              <w:t>HP</w:t>
            </w:r>
            <w:r w:rsidRPr="007F6667">
              <w:rPr>
                <w:sz w:val="22"/>
                <w:szCs w:val="22"/>
              </w:rPr>
              <w:t xml:space="preserve">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Switch</w:t>
            </w:r>
            <w:r w:rsidRPr="007F6667">
              <w:rPr>
                <w:sz w:val="22"/>
                <w:szCs w:val="22"/>
              </w:rPr>
              <w:t xml:space="preserve"> 2610-24 (24 </w:t>
            </w:r>
            <w:r w:rsidRPr="007F6667">
              <w:rPr>
                <w:sz w:val="22"/>
                <w:szCs w:val="22"/>
                <w:lang w:val="en-US"/>
              </w:rPr>
              <w:t>ports</w:t>
            </w:r>
            <w:r w:rsidRPr="007F666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F6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F6667" w14:paraId="4102D75C" w14:textId="77777777" w:rsidTr="008416EB">
        <w:tc>
          <w:tcPr>
            <w:tcW w:w="7797" w:type="dxa"/>
          </w:tcPr>
          <w:p w14:paraId="583F3E61" w14:textId="77777777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F6667">
              <w:rPr>
                <w:sz w:val="22"/>
                <w:szCs w:val="22"/>
                <w:lang w:val="en-US"/>
              </w:rPr>
              <w:t>LENOVO</w:t>
            </w:r>
            <w:r w:rsidRPr="007F6667">
              <w:rPr>
                <w:sz w:val="22"/>
                <w:szCs w:val="22"/>
              </w:rPr>
              <w:t xml:space="preserve">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A</w:t>
            </w:r>
            <w:r w:rsidRPr="007F6667">
              <w:rPr>
                <w:sz w:val="22"/>
                <w:szCs w:val="22"/>
              </w:rPr>
              <w:t>310 (</w:t>
            </w:r>
            <w:r w:rsidRPr="007F6667">
              <w:rPr>
                <w:sz w:val="22"/>
                <w:szCs w:val="22"/>
                <w:lang w:val="en-US"/>
              </w:rPr>
              <w:t>Intel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Pentium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CPU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P</w:t>
            </w:r>
            <w:r w:rsidRPr="007F6667">
              <w:rPr>
                <w:sz w:val="22"/>
                <w:szCs w:val="22"/>
              </w:rPr>
              <w:t>6100 @ 2.00</w:t>
            </w:r>
            <w:r w:rsidRPr="007F6667">
              <w:rPr>
                <w:sz w:val="22"/>
                <w:szCs w:val="22"/>
                <w:lang w:val="en-US"/>
              </w:rPr>
              <w:t>GHz</w:t>
            </w:r>
            <w:r w:rsidRPr="007F6667">
              <w:rPr>
                <w:sz w:val="22"/>
                <w:szCs w:val="22"/>
              </w:rPr>
              <w:t>/2</w:t>
            </w:r>
            <w:r w:rsidRPr="007F6667">
              <w:rPr>
                <w:sz w:val="22"/>
                <w:szCs w:val="22"/>
                <w:lang w:val="en-US"/>
              </w:rPr>
              <w:t>Gb</w:t>
            </w:r>
            <w:r w:rsidRPr="007F6667">
              <w:rPr>
                <w:sz w:val="22"/>
                <w:szCs w:val="22"/>
              </w:rPr>
              <w:t>/250</w:t>
            </w:r>
            <w:r w:rsidRPr="007F6667">
              <w:rPr>
                <w:sz w:val="22"/>
                <w:szCs w:val="22"/>
                <w:lang w:val="en-US"/>
              </w:rPr>
              <w:t>Gb</w:t>
            </w:r>
            <w:r w:rsidRPr="007F666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x</w:t>
            </w:r>
            <w:r w:rsidRPr="007F6667">
              <w:rPr>
                <w:sz w:val="22"/>
                <w:szCs w:val="22"/>
              </w:rPr>
              <w:t xml:space="preserve"> 400 - 1 шт.,  Экран с электроприводом </w:t>
            </w:r>
            <w:r w:rsidRPr="007F6667">
              <w:rPr>
                <w:sz w:val="22"/>
                <w:szCs w:val="22"/>
                <w:lang w:val="en-US"/>
              </w:rPr>
              <w:t>Draper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Baronet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NTSC</w:t>
            </w:r>
            <w:r w:rsidRPr="007F666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0D48E842" w14:textId="77777777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F6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F6667" w14:paraId="123862F8" w14:textId="77777777" w:rsidTr="008416EB">
        <w:tc>
          <w:tcPr>
            <w:tcW w:w="7797" w:type="dxa"/>
          </w:tcPr>
          <w:p w14:paraId="250CC4C8" w14:textId="77777777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666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6667">
              <w:rPr>
                <w:sz w:val="22"/>
                <w:szCs w:val="22"/>
              </w:rPr>
              <w:t xml:space="preserve">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7F6667">
              <w:rPr>
                <w:sz w:val="22"/>
                <w:szCs w:val="22"/>
                <w:lang w:val="en-US"/>
              </w:rPr>
              <w:t>Acer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Aspire</w:t>
            </w:r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Z</w:t>
            </w:r>
            <w:r w:rsidRPr="007F6667">
              <w:rPr>
                <w:sz w:val="22"/>
                <w:szCs w:val="22"/>
              </w:rPr>
              <w:t xml:space="preserve">1811 в </w:t>
            </w:r>
            <w:proofErr w:type="spellStart"/>
            <w:r w:rsidRPr="007F6667">
              <w:rPr>
                <w:sz w:val="22"/>
                <w:szCs w:val="22"/>
              </w:rPr>
              <w:t>компл</w:t>
            </w:r>
            <w:proofErr w:type="spellEnd"/>
            <w:r w:rsidRPr="007F6667">
              <w:rPr>
                <w:sz w:val="22"/>
                <w:szCs w:val="22"/>
              </w:rPr>
              <w:t xml:space="preserve">.: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6667">
              <w:rPr>
                <w:sz w:val="22"/>
                <w:szCs w:val="22"/>
              </w:rPr>
              <w:t>5 2400</w:t>
            </w:r>
            <w:r w:rsidRPr="007F6667">
              <w:rPr>
                <w:sz w:val="22"/>
                <w:szCs w:val="22"/>
                <w:lang w:val="en-US"/>
              </w:rPr>
              <w:t>s</w:t>
            </w:r>
            <w:r w:rsidRPr="007F6667">
              <w:rPr>
                <w:sz w:val="22"/>
                <w:szCs w:val="22"/>
              </w:rPr>
              <w:t>/4</w:t>
            </w:r>
            <w:r w:rsidRPr="007F6667">
              <w:rPr>
                <w:sz w:val="22"/>
                <w:szCs w:val="22"/>
                <w:lang w:val="en-US"/>
              </w:rPr>
              <w:t>Gb</w:t>
            </w:r>
            <w:r w:rsidRPr="007F6667">
              <w:rPr>
                <w:sz w:val="22"/>
                <w:szCs w:val="22"/>
              </w:rPr>
              <w:t>/1</w:t>
            </w:r>
            <w:r w:rsidRPr="007F6667">
              <w:rPr>
                <w:sz w:val="22"/>
                <w:szCs w:val="22"/>
                <w:lang w:val="en-US"/>
              </w:rPr>
              <w:t>T</w:t>
            </w:r>
            <w:r w:rsidRPr="007F6667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7F66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F6667">
              <w:rPr>
                <w:sz w:val="22"/>
                <w:szCs w:val="22"/>
              </w:rPr>
              <w:t xml:space="preserve"> </w:t>
            </w:r>
            <w:r w:rsidRPr="007F6667">
              <w:rPr>
                <w:sz w:val="22"/>
                <w:szCs w:val="22"/>
                <w:lang w:val="en-US"/>
              </w:rPr>
              <w:t>Compact</w:t>
            </w:r>
            <w:r w:rsidRPr="007F6667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5E5F6C2" w14:textId="77777777" w:rsidR="002C735C" w:rsidRPr="007F6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6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F66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6667" w14:paraId="304BBE48" w14:textId="77777777" w:rsidTr="00F02B11">
        <w:tc>
          <w:tcPr>
            <w:tcW w:w="562" w:type="dxa"/>
          </w:tcPr>
          <w:p w14:paraId="6863E217" w14:textId="77777777" w:rsidR="007F6667" w:rsidRPr="006813A8" w:rsidRDefault="007F6667" w:rsidP="00F02B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E5787A" w14:textId="77777777" w:rsidR="007F6667" w:rsidRPr="007F6667" w:rsidRDefault="007F6667" w:rsidP="00F02B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6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66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6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66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6667" w14:paraId="5A1C9382" w14:textId="77777777" w:rsidTr="00801458">
        <w:tc>
          <w:tcPr>
            <w:tcW w:w="2336" w:type="dxa"/>
          </w:tcPr>
          <w:p w14:paraId="4C518DAB" w14:textId="77777777" w:rsidR="005D65A5" w:rsidRPr="007F6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6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6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6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6667" w14:paraId="07658034" w14:textId="77777777" w:rsidTr="00801458">
        <w:tc>
          <w:tcPr>
            <w:tcW w:w="2336" w:type="dxa"/>
          </w:tcPr>
          <w:p w14:paraId="1553D698" w14:textId="78F29BFB" w:rsidR="005D65A5" w:rsidRPr="007F6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F6667" w14:paraId="31891A29" w14:textId="77777777" w:rsidTr="00801458">
        <w:tc>
          <w:tcPr>
            <w:tcW w:w="2336" w:type="dxa"/>
          </w:tcPr>
          <w:p w14:paraId="18398C8D" w14:textId="77777777" w:rsidR="005D65A5" w:rsidRPr="007F6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D1C97F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2C09E4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845A4D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F6667" w14:paraId="5E1B7908" w14:textId="77777777" w:rsidTr="00801458">
        <w:tc>
          <w:tcPr>
            <w:tcW w:w="2336" w:type="dxa"/>
          </w:tcPr>
          <w:p w14:paraId="73BD56BB" w14:textId="77777777" w:rsidR="005D65A5" w:rsidRPr="007F6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B53AD8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9F547F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7978C8" w14:textId="77777777" w:rsidR="005D65A5" w:rsidRPr="007F6667" w:rsidRDefault="007478E0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F66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66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F66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F666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6667" w:rsidRPr="007F6667" w14:paraId="0248218F" w14:textId="77777777" w:rsidTr="00F02B11">
        <w:tc>
          <w:tcPr>
            <w:tcW w:w="562" w:type="dxa"/>
          </w:tcPr>
          <w:p w14:paraId="64CFA174" w14:textId="77777777" w:rsidR="007F6667" w:rsidRPr="007F6667" w:rsidRDefault="007F6667" w:rsidP="00F02B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71BC0E" w14:textId="77777777" w:rsidR="007F6667" w:rsidRPr="007F6667" w:rsidRDefault="007F6667" w:rsidP="00F02B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66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F66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66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F666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F66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6667" w14:paraId="0267C479" w14:textId="77777777" w:rsidTr="00801458">
        <w:tc>
          <w:tcPr>
            <w:tcW w:w="2500" w:type="pct"/>
          </w:tcPr>
          <w:p w14:paraId="37F699C9" w14:textId="77777777" w:rsidR="00B8237E" w:rsidRPr="007F66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66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66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6667" w14:paraId="3F240151" w14:textId="77777777" w:rsidTr="00801458">
        <w:tc>
          <w:tcPr>
            <w:tcW w:w="2500" w:type="pct"/>
          </w:tcPr>
          <w:p w14:paraId="61E91592" w14:textId="61A0874C" w:rsidR="00B8237E" w:rsidRPr="007F66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F6667" w:rsidRDefault="005C548A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F6667" w14:paraId="526B4F6B" w14:textId="77777777" w:rsidTr="00801458">
        <w:tc>
          <w:tcPr>
            <w:tcW w:w="2500" w:type="pct"/>
          </w:tcPr>
          <w:p w14:paraId="5EFF02B8" w14:textId="77777777" w:rsidR="00B8237E" w:rsidRPr="007F6667" w:rsidRDefault="00B8237E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182C60" w14:textId="77777777" w:rsidR="00B8237E" w:rsidRPr="007F6667" w:rsidRDefault="005C548A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F6667" w14:paraId="4D49108B" w14:textId="77777777" w:rsidTr="00801458">
        <w:tc>
          <w:tcPr>
            <w:tcW w:w="2500" w:type="pct"/>
          </w:tcPr>
          <w:p w14:paraId="79D28F1D" w14:textId="77777777" w:rsidR="00B8237E" w:rsidRPr="007F6667" w:rsidRDefault="00B8237E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DC9442C" w14:textId="77777777" w:rsidR="00B8237E" w:rsidRPr="007F6667" w:rsidRDefault="005C548A" w:rsidP="00801458">
            <w:pPr>
              <w:rPr>
                <w:rFonts w:ascii="Times New Roman" w:hAnsi="Times New Roman" w:cs="Times New Roman"/>
              </w:rPr>
            </w:pPr>
            <w:r w:rsidRPr="007F66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8C0BD" w14:textId="77777777" w:rsidR="0006371C" w:rsidRDefault="0006371C" w:rsidP="00315CA6">
      <w:pPr>
        <w:spacing w:after="0" w:line="240" w:lineRule="auto"/>
      </w:pPr>
      <w:r>
        <w:separator/>
      </w:r>
    </w:p>
  </w:endnote>
  <w:endnote w:type="continuationSeparator" w:id="0">
    <w:p w14:paraId="75AA2C13" w14:textId="77777777" w:rsidR="0006371C" w:rsidRDefault="000637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C6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36C29" w14:textId="77777777" w:rsidR="0006371C" w:rsidRDefault="0006371C" w:rsidP="00315CA6">
      <w:pPr>
        <w:spacing w:after="0" w:line="240" w:lineRule="auto"/>
      </w:pPr>
      <w:r>
        <w:separator/>
      </w:r>
    </w:p>
  </w:footnote>
  <w:footnote w:type="continuationSeparator" w:id="0">
    <w:p w14:paraId="28583036" w14:textId="77777777" w:rsidR="0006371C" w:rsidRDefault="000637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612AC5"/>
    <w:multiLevelType w:val="hybridMultilevel"/>
    <w:tmpl w:val="BA6EC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71C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C6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9D7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3A8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6667"/>
    <w:rsid w:val="0080100A"/>
    <w:rsid w:val="00801458"/>
    <w:rsid w:val="008416EB"/>
    <w:rsid w:val="00853C95"/>
    <w:rsid w:val="00871E14"/>
    <w:rsid w:val="008741FA"/>
    <w:rsid w:val="00884B86"/>
    <w:rsid w:val="00887B1E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35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ekonomiko-matematicheskie-metody-i-prikladnye-modeli-55617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kachestvom-55984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5A316-0C40-4FCA-A42D-BBA36F1B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